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D42D2" w14:textId="77777777" w:rsidR="003A1311" w:rsidRPr="004349D5" w:rsidRDefault="00CD49E5" w:rsidP="004349D5">
      <w:pPr>
        <w:pStyle w:val="Heading1"/>
      </w:pPr>
      <w:bookmarkStart w:id="0" w:name="_Toc209692699"/>
      <w:r w:rsidRPr="004349D5">
        <w:t>Training Document: LENNAR – RMA Creation Process</w:t>
      </w:r>
      <w:bookmarkEnd w:id="0"/>
    </w:p>
    <w:p w14:paraId="21DAE18B" w14:textId="77777777" w:rsidR="003165F1" w:rsidRDefault="003165F1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307AF108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32709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9AE8F9F" w14:textId="66CABE30" w:rsidR="000268DE" w:rsidRDefault="000268DE">
          <w:pPr>
            <w:pStyle w:val="TOCHeading"/>
          </w:pPr>
          <w:r>
            <w:t>Table of Contents</w:t>
          </w:r>
        </w:p>
        <w:p w14:paraId="32A0FBD9" w14:textId="52A6DE68" w:rsidR="000268DE" w:rsidRDefault="000268DE">
          <w:pPr>
            <w:pStyle w:val="TOC1"/>
            <w:tabs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9692699" w:history="1">
            <w:r w:rsidRPr="00DB2786">
              <w:rPr>
                <w:rStyle w:val="Hyperlink"/>
                <w:noProof/>
              </w:rPr>
              <w:t>Training Document: LENNAR – RMA Creation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EA76D1" w14:textId="0807EF77" w:rsidR="000268DE" w:rsidRDefault="000268DE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0" w:history="1">
            <w:r w:rsidRPr="00DB2786">
              <w:rPr>
                <w:rStyle w:val="Hyperlink"/>
                <w:noProof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DB2786">
              <w:rPr>
                <w:rStyle w:val="Hyperlink"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D189B" w14:textId="003CD69C" w:rsidR="000268DE" w:rsidRDefault="000268DE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1" w:history="1">
            <w:r w:rsidRPr="00DB2786">
              <w:rPr>
                <w:rStyle w:val="Hyperlink"/>
                <w:noProof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DB2786">
              <w:rPr>
                <w:rStyle w:val="Hyperlink"/>
                <w:noProof/>
              </w:rPr>
              <w:t>Initial Troubleshooting &amp; Case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59C44" w14:textId="02FFCC10" w:rsidR="000268DE" w:rsidRDefault="000268DE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2" w:history="1">
            <w:r w:rsidRPr="00DB2786">
              <w:rPr>
                <w:rStyle w:val="Hyperlink"/>
                <w:noProof/>
              </w:rPr>
              <w:t>3.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DB2786">
              <w:rPr>
                <w:rStyle w:val="Hyperlink"/>
                <w:noProof/>
              </w:rPr>
              <w:t>Process Flow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8D21D" w14:textId="0B8CC5C5" w:rsidR="000268DE" w:rsidRDefault="000268DE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3" w:history="1">
            <w:r w:rsidRPr="00DB2786">
              <w:rPr>
                <w:rStyle w:val="Hyperlink"/>
                <w:noProof/>
              </w:rPr>
              <w:t>4.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DB2786">
              <w:rPr>
                <w:rStyle w:val="Hyperlink"/>
                <w:noProof/>
              </w:rPr>
              <w:t>Contact Verification in SFDC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19494" w14:textId="4295C8AF" w:rsidR="000268DE" w:rsidRDefault="000268DE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4" w:history="1">
            <w:r w:rsidRPr="00DB2786">
              <w:rPr>
                <w:rStyle w:val="Hyperlink"/>
                <w:noProof/>
              </w:rPr>
              <w:t>5.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DB2786">
              <w:rPr>
                <w:rStyle w:val="Hyperlink"/>
                <w:noProof/>
              </w:rPr>
              <w:t>How to Identify the Account a Contact Is Mapped 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DB6ED" w14:textId="559B3AEA" w:rsidR="000268DE" w:rsidRDefault="000268DE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5" w:history="1">
            <w:r w:rsidRPr="00DB2786">
              <w:rPr>
                <w:rStyle w:val="Hyperlink"/>
                <w:noProof/>
              </w:rPr>
              <w:t>6.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DB2786">
              <w:rPr>
                <w:rStyle w:val="Hyperlink"/>
                <w:noProof/>
              </w:rPr>
              <w:t>Customer Registration on Support Portal Article Number# 000002021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7F6EAD" w14:textId="11F48845" w:rsidR="000268DE" w:rsidRDefault="000268DE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6" w:history="1">
            <w:r w:rsidRPr="00DB2786">
              <w:rPr>
                <w:rStyle w:val="Hyperlink"/>
                <w:noProof/>
              </w:rPr>
              <w:t>7.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DB2786">
              <w:rPr>
                <w:rStyle w:val="Hyperlink"/>
                <w:noProof/>
              </w:rPr>
              <w:t>Steps for RMA Sub case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_Toc209692706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CDD5AA" w14:textId="188C12CD" w:rsidR="000268DE" w:rsidRDefault="00592A92">
          <w:pPr>
            <w:pStyle w:val="TOC2"/>
            <w:tabs>
              <w:tab w:val="left" w:pos="720"/>
              <w:tab w:val="right" w:leader="dot" w:pos="8630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09692708" w:history="1">
            <w:r>
              <w:rPr>
                <w:rStyle w:val="Hyperlink"/>
                <w:noProof/>
              </w:rPr>
              <w:t>8</w:t>
            </w:r>
            <w:r w:rsidR="000268DE" w:rsidRPr="00DB2786">
              <w:rPr>
                <w:rStyle w:val="Hyperlink"/>
                <w:noProof/>
              </w:rPr>
              <w:t>.</w:t>
            </w:r>
            <w:r w:rsidR="000268DE"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0268DE" w:rsidRPr="00DB2786">
              <w:rPr>
                <w:rStyle w:val="Hyperlink"/>
                <w:noProof/>
              </w:rPr>
              <w:t>Queue Assignment</w:t>
            </w:r>
            <w:r w:rsidR="000268DE">
              <w:rPr>
                <w:noProof/>
                <w:webHidden/>
              </w:rPr>
              <w:tab/>
            </w:r>
            <w:r w:rsidR="000268DE">
              <w:rPr>
                <w:noProof/>
                <w:webHidden/>
              </w:rPr>
              <w:fldChar w:fldCharType="begin"/>
            </w:r>
            <w:r w:rsidR="000268DE">
              <w:rPr>
                <w:noProof/>
                <w:webHidden/>
              </w:rPr>
              <w:instrText xml:space="preserve"> PAGEREF _Toc209692708 \h </w:instrText>
            </w:r>
            <w:r w:rsidR="000268DE">
              <w:rPr>
                <w:noProof/>
                <w:webHidden/>
              </w:rPr>
            </w:r>
            <w:r w:rsidR="000268DE">
              <w:rPr>
                <w:noProof/>
                <w:webHidden/>
              </w:rPr>
              <w:fldChar w:fldCharType="separate"/>
            </w:r>
            <w:r w:rsidR="000268DE">
              <w:rPr>
                <w:noProof/>
                <w:webHidden/>
              </w:rPr>
              <w:t>8</w:t>
            </w:r>
            <w:r w:rsidR="000268DE">
              <w:rPr>
                <w:noProof/>
                <w:webHidden/>
              </w:rPr>
              <w:fldChar w:fldCharType="end"/>
            </w:r>
          </w:hyperlink>
        </w:p>
        <w:p w14:paraId="78C88BEB" w14:textId="308AB366" w:rsidR="000268DE" w:rsidRDefault="000268DE">
          <w:r>
            <w:rPr>
              <w:b/>
              <w:bCs/>
              <w:noProof/>
            </w:rPr>
            <w:fldChar w:fldCharType="end"/>
          </w:r>
        </w:p>
      </w:sdtContent>
    </w:sdt>
    <w:p w14:paraId="26F917A6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3D06664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F1ABB27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4A45F6E0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62292016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9ADD1C9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30681B0C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E861966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3F210A26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DF377D0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55F87F40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D075198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46D5E91F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68FD051C" w14:textId="77777777" w:rsidR="000268DE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1B64759" w14:textId="77777777" w:rsidR="000268DE" w:rsidRPr="003165F1" w:rsidRDefault="000268DE" w:rsidP="00A26920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0B26EBC5" w14:textId="77777777" w:rsidR="000268DE" w:rsidRDefault="000268DE" w:rsidP="000268DE">
      <w:pPr>
        <w:pStyle w:val="Heading2"/>
      </w:pPr>
    </w:p>
    <w:p w14:paraId="54D5E0DE" w14:textId="204827AD" w:rsidR="003A1311" w:rsidRPr="000268DE" w:rsidRDefault="00CD49E5" w:rsidP="000268DE">
      <w:pPr>
        <w:pStyle w:val="Heading2"/>
        <w:numPr>
          <w:ilvl w:val="0"/>
          <w:numId w:val="16"/>
        </w:numPr>
      </w:pPr>
      <w:bookmarkStart w:id="1" w:name="_Toc209692700"/>
      <w:r w:rsidRPr="000268DE">
        <w:t>Overview</w:t>
      </w:r>
      <w:bookmarkEnd w:id="1"/>
    </w:p>
    <w:p w14:paraId="2C20903F" w14:textId="77777777" w:rsidR="003A1311" w:rsidRPr="003165F1" w:rsidRDefault="00CD49E5" w:rsidP="00A26920">
      <w:pPr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 xml:space="preserve">The RMA (Return Material Authorization) process for Lennar customers begins when a customer submits a request via the </w:t>
      </w:r>
      <w:r w:rsidRPr="003165F1">
        <w:rPr>
          <w:rFonts w:ascii="Times New Roman" w:hAnsi="Times New Roman" w:cs="Times New Roman"/>
          <w:sz w:val="24"/>
          <w:szCs w:val="24"/>
        </w:rPr>
        <w:t>community form. The workflow ensures accurate contact mapping, appropriate case creation, and streamlined coordination for returns and replacements.</w:t>
      </w:r>
    </w:p>
    <w:p w14:paraId="602D2E1B" w14:textId="5859C767" w:rsidR="003A1311" w:rsidRPr="000268DE" w:rsidRDefault="00CD49E5" w:rsidP="000268DE">
      <w:pPr>
        <w:pStyle w:val="Heading2"/>
        <w:numPr>
          <w:ilvl w:val="0"/>
          <w:numId w:val="16"/>
        </w:numPr>
      </w:pPr>
      <w:bookmarkStart w:id="2" w:name="_Toc209692701"/>
      <w:r w:rsidRPr="000268DE">
        <w:t>Initial Troubleshooting &amp; Case Validation</w:t>
      </w:r>
      <w:bookmarkEnd w:id="2"/>
    </w:p>
    <w:p w14:paraId="404E9C3F" w14:textId="77777777" w:rsidR="003A1311" w:rsidRPr="003165F1" w:rsidRDefault="00CD49E5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Determine if RMA is necessary or if the case remains a community case.</w:t>
      </w:r>
    </w:p>
    <w:p w14:paraId="22CCFFF2" w14:textId="77777777" w:rsidR="003A1311" w:rsidRPr="003165F1" w:rsidRDefault="00CD49E5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Verify customer contact in Salesforce (SFDC) using their email.</w:t>
      </w:r>
    </w:p>
    <w:p w14:paraId="2D839F56" w14:textId="77777777" w:rsidR="003A1311" w:rsidRPr="003165F1" w:rsidRDefault="00CD49E5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If contact is mapped to UNKNOWN Support, create an RMA sub-case under generic parent cases.</w:t>
      </w:r>
    </w:p>
    <w:p w14:paraId="2D847777" w14:textId="77777777" w:rsidR="003A1311" w:rsidRPr="003165F1" w:rsidRDefault="00CD49E5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If contact exists but is not mapped to UNKNOWN, escalate to LAT team.</w:t>
      </w:r>
    </w:p>
    <w:p w14:paraId="5DE4F7B7" w14:textId="49999E8F" w:rsidR="000268DE" w:rsidRDefault="00CD49E5" w:rsidP="000268DE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 xml:space="preserve">If contact </w:t>
      </w:r>
      <w:r w:rsidRPr="003165F1">
        <w:rPr>
          <w:rFonts w:ascii="Times New Roman" w:hAnsi="Times New Roman" w:cs="Times New Roman"/>
          <w:sz w:val="24"/>
          <w:szCs w:val="24"/>
        </w:rPr>
        <w:t>doesn’t exist, guide customer to register on the support portal.</w:t>
      </w:r>
    </w:p>
    <w:p w14:paraId="22521139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0E135FA9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593AD62C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FA80700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5ACF9F20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487A4BBA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96E7514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73525BA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1553341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68F64017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5663B7D9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30DBFA17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40487AF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C45BD9A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94F8CA3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081248C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0A74ACA2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0976D90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432A4FAF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2DE82AFA" w14:textId="77777777" w:rsid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38879DE2" w14:textId="77777777" w:rsidR="000268DE" w:rsidRPr="000268DE" w:rsidRDefault="000268DE" w:rsidP="000268DE">
      <w:pPr>
        <w:pStyle w:val="ListBullet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3AA53F90" w14:textId="77777777" w:rsidR="000268DE" w:rsidRDefault="000268DE" w:rsidP="000268DE">
      <w:pPr>
        <w:pStyle w:val="Heading2"/>
        <w:ind w:left="720"/>
      </w:pPr>
    </w:p>
    <w:p w14:paraId="2DBD8C5B" w14:textId="7185F217" w:rsidR="003165F1" w:rsidRPr="000268DE" w:rsidRDefault="004349D5" w:rsidP="000268DE">
      <w:pPr>
        <w:pStyle w:val="Heading2"/>
        <w:numPr>
          <w:ilvl w:val="0"/>
          <w:numId w:val="16"/>
        </w:numPr>
      </w:pPr>
      <w:bookmarkStart w:id="3" w:name="_Toc209692702"/>
      <w:r w:rsidRPr="000268DE">
        <w:t>Process Flow</w:t>
      </w:r>
      <w:bookmarkEnd w:id="3"/>
    </w:p>
    <w:p w14:paraId="2CE891C1" w14:textId="77777777" w:rsidR="000268DE" w:rsidRDefault="000268DE" w:rsidP="00A26920">
      <w:pPr>
        <w:pStyle w:val="ListBullet"/>
        <w:numPr>
          <w:ilvl w:val="0"/>
          <w:numId w:val="0"/>
        </w:numPr>
        <w:jc w:val="both"/>
        <w:rPr>
          <w:rFonts w:ascii="Times New Roman" w:hAnsi="Times New Roman" w:cs="Times New Roman"/>
          <w:sz w:val="24"/>
          <w:szCs w:val="24"/>
        </w:rPr>
      </w:pPr>
    </w:p>
    <w:p w14:paraId="4557DE9F" w14:textId="0DAA3AFC" w:rsidR="00B10430" w:rsidRPr="003165F1" w:rsidRDefault="000268DE" w:rsidP="000268DE">
      <w:pPr>
        <w:pStyle w:val="ListBullet"/>
        <w:numPr>
          <w:ilvl w:val="0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0268D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B2CCD8" wp14:editId="0069AFB2">
            <wp:extent cx="4121150" cy="6993005"/>
            <wp:effectExtent l="0" t="0" r="0" b="6985"/>
            <wp:docPr id="70705856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5856" name="Picture 1" descr="A diagram of a company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21150" cy="699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31C48" w14:textId="77777777" w:rsidR="000268DE" w:rsidRDefault="000268DE" w:rsidP="000268DE">
      <w:pPr>
        <w:pStyle w:val="Heading3"/>
        <w:jc w:val="both"/>
        <w:rPr>
          <w:rFonts w:ascii="Times New Roman" w:hAnsi="Times New Roman" w:cs="Times New Roman"/>
          <w:sz w:val="28"/>
          <w:szCs w:val="28"/>
        </w:rPr>
      </w:pPr>
    </w:p>
    <w:p w14:paraId="7B02CEE1" w14:textId="7CBD0FC6" w:rsidR="003A1311" w:rsidRPr="000268DE" w:rsidRDefault="00CD49E5" w:rsidP="000268DE">
      <w:pPr>
        <w:pStyle w:val="Heading2"/>
        <w:numPr>
          <w:ilvl w:val="0"/>
          <w:numId w:val="16"/>
        </w:numPr>
      </w:pPr>
      <w:bookmarkStart w:id="4" w:name="_Toc209692703"/>
      <w:r w:rsidRPr="000268DE">
        <w:t>Contact Verification in SFDC</w:t>
      </w:r>
      <w:bookmarkEnd w:id="4"/>
    </w:p>
    <w:p w14:paraId="35C77C42" w14:textId="77777777" w:rsidR="003A1311" w:rsidRPr="003165F1" w:rsidRDefault="00CD49E5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Use Global Search Bar to query contact by email</w:t>
      </w:r>
    </w:p>
    <w:p w14:paraId="40F6C6D2" w14:textId="77777777" w:rsidR="003A1311" w:rsidRPr="003165F1" w:rsidRDefault="00CD49E5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Check if contact is linked to correct Account</w:t>
      </w:r>
    </w:p>
    <w:p w14:paraId="1E02D07C" w14:textId="7862FDB4" w:rsidR="00B10430" w:rsidRPr="003165F1" w:rsidRDefault="00CD49E5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 xml:space="preserve">If mapped to UNKNOWN, </w:t>
      </w:r>
      <w:r w:rsidRPr="003165F1">
        <w:rPr>
          <w:rFonts w:ascii="Times New Roman" w:hAnsi="Times New Roman" w:cs="Times New Roman"/>
          <w:sz w:val="24"/>
          <w:szCs w:val="24"/>
        </w:rPr>
        <w:t>take corrective action</w:t>
      </w:r>
    </w:p>
    <w:p w14:paraId="0EB47467" w14:textId="37C87113" w:rsidR="00B10430" w:rsidRPr="000268DE" w:rsidRDefault="00B10430" w:rsidP="000268DE">
      <w:pPr>
        <w:pStyle w:val="Heading2"/>
        <w:numPr>
          <w:ilvl w:val="0"/>
          <w:numId w:val="16"/>
        </w:numPr>
      </w:pPr>
      <w:bookmarkStart w:id="5" w:name="_Toc209692704"/>
      <w:r w:rsidRPr="000268DE">
        <w:t>How to Identify the Account a Contact Is Mapped To</w:t>
      </w:r>
      <w:bookmarkEnd w:id="5"/>
    </w:p>
    <w:p w14:paraId="3BE25761" w14:textId="77777777" w:rsidR="00B10430" w:rsidRPr="003165F1" w:rsidRDefault="00B10430" w:rsidP="00A26920">
      <w:pPr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Search/Open the </w:t>
      </w:r>
      <w:r w:rsidRPr="003165F1">
        <w:rPr>
          <w:rFonts w:ascii="Times New Roman" w:hAnsi="Times New Roman" w:cs="Times New Roman"/>
          <w:b/>
          <w:bCs/>
          <w:sz w:val="24"/>
          <w:szCs w:val="24"/>
        </w:rPr>
        <w:t>Contact record</w:t>
      </w:r>
      <w:r w:rsidRPr="003165F1">
        <w:rPr>
          <w:rFonts w:ascii="Times New Roman" w:hAnsi="Times New Roman" w:cs="Times New Roman"/>
          <w:sz w:val="24"/>
          <w:szCs w:val="24"/>
        </w:rPr>
        <w:t> in SFDC.</w:t>
      </w:r>
    </w:p>
    <w:p w14:paraId="753EF469" w14:textId="77777777" w:rsidR="00B10430" w:rsidRPr="003165F1" w:rsidRDefault="00B10430" w:rsidP="00A26920">
      <w:pPr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Check the </w:t>
      </w:r>
      <w:r w:rsidRPr="003165F1">
        <w:rPr>
          <w:rFonts w:ascii="Times New Roman" w:hAnsi="Times New Roman" w:cs="Times New Roman"/>
          <w:b/>
          <w:bCs/>
          <w:sz w:val="24"/>
          <w:szCs w:val="24"/>
        </w:rPr>
        <w:t>Account Name</w:t>
      </w:r>
      <w:r w:rsidRPr="003165F1">
        <w:rPr>
          <w:rFonts w:ascii="Times New Roman" w:hAnsi="Times New Roman" w:cs="Times New Roman"/>
          <w:sz w:val="24"/>
          <w:szCs w:val="24"/>
        </w:rPr>
        <w:t> field — this shows the account the contact is linked to.</w:t>
      </w:r>
    </w:p>
    <w:p w14:paraId="0B3347A0" w14:textId="7A499BEA" w:rsidR="00B10430" w:rsidRPr="003165F1" w:rsidRDefault="00026F18" w:rsidP="00A269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4EF52F2" wp14:editId="5BF3ACAE">
            <wp:extent cx="5486400" cy="864870"/>
            <wp:effectExtent l="0" t="0" r="0" b="0"/>
            <wp:docPr id="70342157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421575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F72C2" w14:textId="7C404D37" w:rsidR="00B10430" w:rsidRPr="003165F1" w:rsidRDefault="00026F18" w:rsidP="00A269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9DF2EA4" wp14:editId="63D742DC">
            <wp:extent cx="5486400" cy="1375410"/>
            <wp:effectExtent l="0" t="0" r="0" b="0"/>
            <wp:docPr id="16355736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573606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058E5" w14:textId="6595316D" w:rsidR="003165F1" w:rsidRPr="000268DE" w:rsidRDefault="003165F1" w:rsidP="000268DE">
      <w:pPr>
        <w:pStyle w:val="Heading2"/>
        <w:numPr>
          <w:ilvl w:val="0"/>
          <w:numId w:val="16"/>
        </w:numPr>
      </w:pPr>
      <w:bookmarkStart w:id="6" w:name="_Toc209692705"/>
      <w:r w:rsidRPr="000268DE">
        <w:t>Customer Registration on Support Portal Article Number# 000002021</w:t>
      </w:r>
      <w:bookmarkEnd w:id="6"/>
    </w:p>
    <w:p w14:paraId="15DF3671" w14:textId="77777777" w:rsidR="003165F1" w:rsidRPr="003165F1" w:rsidRDefault="003165F1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Visit: https://support.ruckuswireless.com</w:t>
      </w:r>
    </w:p>
    <w:p w14:paraId="2F383A16" w14:textId="77777777" w:rsidR="003165F1" w:rsidRPr="003165F1" w:rsidRDefault="003165F1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Click Login → Join Now</w:t>
      </w:r>
    </w:p>
    <w:p w14:paraId="1B1917D7" w14:textId="77777777" w:rsidR="003165F1" w:rsidRPr="003165F1" w:rsidRDefault="003165F1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Fill out the form, accept terms, and click Register</w:t>
      </w:r>
    </w:p>
    <w:p w14:paraId="2CB44F46" w14:textId="77777777" w:rsidR="003165F1" w:rsidRPr="003165F1" w:rsidRDefault="003165F1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Confirm email via link received</w:t>
      </w:r>
    </w:p>
    <w:p w14:paraId="1C5204CD" w14:textId="77777777" w:rsidR="003165F1" w:rsidRPr="003165F1" w:rsidRDefault="003165F1" w:rsidP="00A26920">
      <w:pPr>
        <w:pStyle w:val="ListBullet"/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>Log in as a Guest User</w:t>
      </w:r>
    </w:p>
    <w:p w14:paraId="54D005EE" w14:textId="77777777" w:rsidR="003165F1" w:rsidRDefault="003165F1" w:rsidP="00A269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A51B76" w14:textId="77777777" w:rsidR="001178AE" w:rsidRDefault="001178AE" w:rsidP="00A269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B241E0" w14:textId="77777777" w:rsidR="001178AE" w:rsidRDefault="001178AE" w:rsidP="00A269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0E3C25" w14:textId="77777777" w:rsidR="001178AE" w:rsidRDefault="001178AE" w:rsidP="00A269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C92C7D" w14:textId="77777777" w:rsidR="001178AE" w:rsidRDefault="001178AE" w:rsidP="00A269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C624E0" w14:textId="7C2E0DC3" w:rsidR="001178AE" w:rsidRPr="00BD4EA8" w:rsidRDefault="001178AE" w:rsidP="001178AE">
      <w:pPr>
        <w:pStyle w:val="Heading2"/>
        <w:numPr>
          <w:ilvl w:val="0"/>
          <w:numId w:val="16"/>
        </w:numPr>
        <w:rPr>
          <w:b/>
          <w:bCs/>
          <w:sz w:val="24"/>
          <w:szCs w:val="24"/>
          <w:u w:val="single"/>
        </w:rPr>
      </w:pPr>
      <w:bookmarkStart w:id="7" w:name="_Toc209663543"/>
      <w:r w:rsidRPr="00BD4EA8">
        <w:rPr>
          <w:b/>
          <w:bCs/>
          <w:sz w:val="24"/>
          <w:szCs w:val="24"/>
          <w:u w:val="single"/>
        </w:rPr>
        <w:lastRenderedPageBreak/>
        <w:t>Related RMA-sub case creation</w:t>
      </w:r>
      <w:bookmarkEnd w:id="7"/>
    </w:p>
    <w:p w14:paraId="56814EBD" w14:textId="583410C6" w:rsidR="001178AE" w:rsidRDefault="001178AE" w:rsidP="001178AE">
      <w:r>
        <w:t>Search Parent case</w:t>
      </w:r>
      <w:r>
        <w:sym w:font="Wingdings" w:char="F0E0"/>
      </w:r>
      <w:r>
        <w:t>Using quick links go to related cases</w:t>
      </w:r>
      <w:r>
        <w:sym w:font="Wingdings" w:char="F0E0"/>
      </w:r>
      <w:r>
        <w:t xml:space="preserve"> click new</w:t>
      </w:r>
    </w:p>
    <w:p w14:paraId="39B67D54" w14:textId="77777777" w:rsidR="001178AE" w:rsidRDefault="001178AE" w:rsidP="001178AE">
      <w:r>
        <w:rPr>
          <w:noProof/>
        </w:rPr>
        <w:drawing>
          <wp:inline distT="0" distB="0" distL="0" distR="0" wp14:anchorId="0D49D8FA" wp14:editId="786639BE">
            <wp:extent cx="5452281" cy="961722"/>
            <wp:effectExtent l="0" t="0" r="0" b="0"/>
            <wp:docPr id="11771327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132700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61128" cy="963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2E319" w14:textId="77777777" w:rsidR="001178AE" w:rsidRDefault="001178AE" w:rsidP="001178AE">
      <w:r>
        <w:t xml:space="preserve">(Or) Navigate to Related tab </w:t>
      </w:r>
      <w:r>
        <w:rPr>
          <w:rFonts w:ascii="Wingdings" w:eastAsia="Wingdings" w:hAnsi="Wingdings" w:cs="Wingdings"/>
        </w:rPr>
        <w:t>à</w:t>
      </w:r>
      <w:r>
        <w:t>Related cases</w:t>
      </w:r>
    </w:p>
    <w:p w14:paraId="08FEF8EC" w14:textId="77777777" w:rsidR="001178AE" w:rsidRDefault="001178AE" w:rsidP="001178AE">
      <w:r>
        <w:rPr>
          <w:noProof/>
        </w:rPr>
        <w:drawing>
          <wp:inline distT="0" distB="0" distL="0" distR="0" wp14:anchorId="0C27F674" wp14:editId="0EBC6ACD">
            <wp:extent cx="5397689" cy="1316281"/>
            <wp:effectExtent l="0" t="0" r="0" b="0"/>
            <wp:docPr id="18799167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916769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21742" cy="132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EE787" w14:textId="77777777" w:rsidR="001178AE" w:rsidRDefault="001178AE" w:rsidP="001178AE"/>
    <w:p w14:paraId="492529C4" w14:textId="77777777" w:rsidR="001178AE" w:rsidRDefault="001178AE" w:rsidP="001178AE">
      <w:r>
        <w:rPr>
          <w:noProof/>
        </w:rPr>
        <w:drawing>
          <wp:inline distT="0" distB="0" distL="0" distR="0" wp14:anchorId="0444EE05" wp14:editId="5392965C">
            <wp:extent cx="3991970" cy="3925875"/>
            <wp:effectExtent l="0" t="0" r="8890" b="0"/>
            <wp:docPr id="3258162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816299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92666" cy="392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02AA2" w14:textId="77777777" w:rsidR="001178AE" w:rsidRDefault="001178AE" w:rsidP="001178AE">
      <w:pPr>
        <w:pStyle w:val="NoSpacing"/>
        <w:numPr>
          <w:ilvl w:val="0"/>
          <w:numId w:val="17"/>
        </w:numPr>
      </w:pPr>
      <w:r w:rsidRPr="00B933CD">
        <w:lastRenderedPageBreak/>
        <w:t>After selecting the RMA case option, fill in the following mandatory fields: Contact Name, RMA Reason, Return Reason, Problem Type, Subject &amp; Description.</w:t>
      </w:r>
    </w:p>
    <w:p w14:paraId="343047F1" w14:textId="77777777" w:rsidR="001178AE" w:rsidRDefault="001178AE" w:rsidP="001178AE">
      <w:pPr>
        <w:ind w:left="360"/>
      </w:pPr>
      <w:r>
        <w:rPr>
          <w:noProof/>
        </w:rPr>
        <w:drawing>
          <wp:inline distT="0" distB="0" distL="0" distR="0" wp14:anchorId="3DED3367" wp14:editId="4FD9BF53">
            <wp:extent cx="4625340" cy="3445780"/>
            <wp:effectExtent l="0" t="0" r="3810" b="2540"/>
            <wp:docPr id="2622896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289647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73618" cy="348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4C024" w14:textId="77777777" w:rsidR="001178AE" w:rsidRDefault="001178AE" w:rsidP="001178AE">
      <w:pPr>
        <w:ind w:left="360"/>
      </w:pPr>
      <w:r>
        <w:rPr>
          <w:noProof/>
        </w:rPr>
        <w:drawing>
          <wp:inline distT="0" distB="0" distL="0" distR="0" wp14:anchorId="6F8DA2E0" wp14:editId="27AE4F68">
            <wp:extent cx="4466864" cy="3249930"/>
            <wp:effectExtent l="0" t="0" r="0" b="7620"/>
            <wp:docPr id="15889762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976247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68839" cy="3251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C0BE1" w14:textId="77777777" w:rsidR="001178AE" w:rsidRDefault="001178AE" w:rsidP="001178AE">
      <w:pPr>
        <w:pStyle w:val="NoSpacing"/>
        <w:numPr>
          <w:ilvl w:val="0"/>
          <w:numId w:val="18"/>
        </w:numPr>
      </w:pPr>
      <w:r w:rsidRPr="00B933CD">
        <w:lastRenderedPageBreak/>
        <w:t>Under the RMA case, select New RMA and provide the following shipping and product details: Serial Number, RMA Type, Company, Street, City, State/Province, Zip/Postal Code, Country, Attention, Attention Email, Attention Phone.</w:t>
      </w:r>
    </w:p>
    <w:p w14:paraId="32B098AC" w14:textId="77777777" w:rsidR="001178AE" w:rsidRDefault="001178AE" w:rsidP="001178AE">
      <w:pPr>
        <w:ind w:left="360"/>
      </w:pPr>
      <w:r>
        <w:rPr>
          <w:noProof/>
        </w:rPr>
        <w:drawing>
          <wp:inline distT="0" distB="0" distL="0" distR="0" wp14:anchorId="65290F23" wp14:editId="7336A10E">
            <wp:extent cx="5943600" cy="1992630"/>
            <wp:effectExtent l="0" t="0" r="0" b="7620"/>
            <wp:docPr id="211273060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730608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9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DC179" w14:textId="77777777" w:rsidR="001178AE" w:rsidRDefault="001178AE" w:rsidP="001178AE">
      <w:pPr>
        <w:ind w:left="360"/>
      </w:pPr>
      <w:r>
        <w:rPr>
          <w:noProof/>
        </w:rPr>
        <w:lastRenderedPageBreak/>
        <w:drawing>
          <wp:inline distT="0" distB="0" distL="0" distR="0" wp14:anchorId="11CD9325" wp14:editId="1692AC10">
            <wp:extent cx="4190452" cy="5227320"/>
            <wp:effectExtent l="0" t="0" r="635" b="0"/>
            <wp:docPr id="10312684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268469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94232" cy="523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40145" w14:textId="77777777" w:rsidR="001178AE" w:rsidRDefault="001178AE" w:rsidP="001178AE">
      <w:pPr>
        <w:pStyle w:val="NoSpacing"/>
        <w:numPr>
          <w:ilvl w:val="0"/>
          <w:numId w:val="19"/>
        </w:numPr>
      </w:pPr>
      <w:r>
        <w:t>After saving the RMA entry, navigate to the RMAs section and update the following: Failure Analysis Requested and DOA.</w:t>
      </w:r>
    </w:p>
    <w:p w14:paraId="42C18464" w14:textId="77777777" w:rsidR="001178AE" w:rsidRDefault="001178AE" w:rsidP="001178AE">
      <w:pPr>
        <w:pStyle w:val="NoSpacing"/>
        <w:numPr>
          <w:ilvl w:val="0"/>
          <w:numId w:val="19"/>
        </w:numPr>
      </w:pPr>
      <w:r>
        <w:t>Once all details are completed, submit the RMA case and assign it to the RMA-OD Queue for processing.</w:t>
      </w:r>
    </w:p>
    <w:p w14:paraId="1500BF61" w14:textId="77777777" w:rsidR="001178AE" w:rsidRDefault="001178AE" w:rsidP="001178AE">
      <w:pPr>
        <w:ind w:left="360"/>
      </w:pPr>
      <w:r>
        <w:rPr>
          <w:noProof/>
        </w:rPr>
        <w:drawing>
          <wp:inline distT="0" distB="0" distL="0" distR="0" wp14:anchorId="13DFAF71" wp14:editId="075A3C6C">
            <wp:extent cx="3524250" cy="800100"/>
            <wp:effectExtent l="0" t="0" r="0" b="0"/>
            <wp:docPr id="5792411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24118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AB7EA" w14:textId="77777777" w:rsidR="001178AE" w:rsidRDefault="001178AE" w:rsidP="001178AE">
      <w:pPr>
        <w:ind w:left="360"/>
      </w:pPr>
      <w:r>
        <w:rPr>
          <w:noProof/>
        </w:rPr>
        <w:drawing>
          <wp:inline distT="0" distB="0" distL="0" distR="0" wp14:anchorId="2BCCC1D2" wp14:editId="69344CCF">
            <wp:extent cx="5943600" cy="532130"/>
            <wp:effectExtent l="0" t="0" r="0" b="1270"/>
            <wp:docPr id="754988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98813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E7762" w14:textId="77777777" w:rsidR="001178AE" w:rsidRDefault="001178AE" w:rsidP="001178AE">
      <w:pPr>
        <w:ind w:left="360"/>
      </w:pPr>
    </w:p>
    <w:p w14:paraId="27A6A93E" w14:textId="77777777" w:rsidR="001178AE" w:rsidRDefault="001178AE" w:rsidP="001178AE">
      <w:pPr>
        <w:ind w:left="360"/>
      </w:pPr>
    </w:p>
    <w:p w14:paraId="3FB783AB" w14:textId="77777777" w:rsidR="001178AE" w:rsidRDefault="001178AE" w:rsidP="001178AE">
      <w:pPr>
        <w:ind w:left="360"/>
      </w:pPr>
      <w:r>
        <w:t>Toggle is renamed with “Bulk Update” under RMA line</w:t>
      </w:r>
    </w:p>
    <w:p w14:paraId="7E431048" w14:textId="77777777" w:rsidR="001178AE" w:rsidRDefault="001178AE" w:rsidP="001178AE">
      <w:pPr>
        <w:ind w:left="360"/>
      </w:pPr>
      <w:r>
        <w:rPr>
          <w:noProof/>
        </w:rPr>
        <w:drawing>
          <wp:inline distT="0" distB="0" distL="0" distR="0" wp14:anchorId="167391E5" wp14:editId="6AB0B8DC">
            <wp:extent cx="5943600" cy="1193165"/>
            <wp:effectExtent l="0" t="0" r="0" b="6985"/>
            <wp:docPr id="15636411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641136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9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4A033" w14:textId="77777777" w:rsidR="001178AE" w:rsidRDefault="001178AE" w:rsidP="001178AE">
      <w:pPr>
        <w:ind w:left="360"/>
      </w:pPr>
      <w:r>
        <w:t>Cancel RMA</w:t>
      </w:r>
    </w:p>
    <w:p w14:paraId="1112C316" w14:textId="77777777" w:rsidR="001178AE" w:rsidRDefault="001178AE" w:rsidP="001178AE">
      <w:pPr>
        <w:ind w:left="360"/>
      </w:pPr>
      <w:r>
        <w:rPr>
          <w:noProof/>
        </w:rPr>
        <w:drawing>
          <wp:inline distT="0" distB="0" distL="0" distR="0" wp14:anchorId="18B0B261" wp14:editId="4DB800A4">
            <wp:extent cx="5943600" cy="1153160"/>
            <wp:effectExtent l="0" t="0" r="0" b="8890"/>
            <wp:docPr id="38544745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447454" name="Picture 1" descr="A screen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5955F" w14:textId="4312557E" w:rsidR="000268DE" w:rsidRDefault="000268DE" w:rsidP="000268DE">
      <w:pPr>
        <w:pStyle w:val="Heading2"/>
        <w:numPr>
          <w:ilvl w:val="0"/>
          <w:numId w:val="16"/>
        </w:numPr>
      </w:pPr>
      <w:bookmarkStart w:id="8" w:name="_Toc209692708"/>
      <w:r w:rsidRPr="000268DE">
        <w:t>Queue Assignment</w:t>
      </w:r>
      <w:bookmarkEnd w:id="8"/>
    </w:p>
    <w:p w14:paraId="2D811916" w14:textId="466C7824" w:rsidR="00B10430" w:rsidRPr="003165F1" w:rsidRDefault="003165F1" w:rsidP="00A26920">
      <w:pPr>
        <w:jc w:val="both"/>
        <w:rPr>
          <w:rFonts w:ascii="Times New Roman" w:hAnsi="Times New Roman" w:cs="Times New Roman"/>
          <w:sz w:val="24"/>
          <w:szCs w:val="24"/>
        </w:rPr>
      </w:pPr>
      <w:r w:rsidRPr="003165F1">
        <w:rPr>
          <w:rFonts w:ascii="Times New Roman" w:hAnsi="Times New Roman" w:cs="Times New Roman"/>
          <w:sz w:val="24"/>
          <w:szCs w:val="24"/>
        </w:rPr>
        <w:t xml:space="preserve">Assign the RMA sub-case to the </w:t>
      </w:r>
      <w:r w:rsidRPr="003165F1">
        <w:rPr>
          <w:rFonts w:ascii="Times New Roman" w:hAnsi="Times New Roman" w:cs="Times New Roman"/>
          <w:b/>
          <w:bCs/>
          <w:sz w:val="24"/>
          <w:szCs w:val="24"/>
        </w:rPr>
        <w:t>RMA OD Queue</w:t>
      </w:r>
      <w:r w:rsidRPr="003165F1">
        <w:rPr>
          <w:rFonts w:ascii="Times New Roman" w:hAnsi="Times New Roman" w:cs="Times New Roman"/>
          <w:sz w:val="24"/>
          <w:szCs w:val="24"/>
        </w:rPr>
        <w:t xml:space="preserve"> for processing.</w:t>
      </w:r>
    </w:p>
    <w:p w14:paraId="4CAC3270" w14:textId="6BA320DC" w:rsidR="00B10430" w:rsidRPr="003165F1" w:rsidRDefault="00A973A7" w:rsidP="00A269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Error when creating RMA please contact LAT team.</w:t>
      </w:r>
    </w:p>
    <w:p w14:paraId="7F6A6A12" w14:textId="78457680" w:rsidR="003A1311" w:rsidRPr="003165F1" w:rsidRDefault="00A973A7" w:rsidP="00A26920">
      <w:pPr>
        <w:pStyle w:val="Heading3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BE0171F" wp14:editId="5E330FE4">
            <wp:extent cx="5486400" cy="1492250"/>
            <wp:effectExtent l="0" t="0" r="0" b="0"/>
            <wp:docPr id="143041095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410953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1311" w:rsidRPr="003165F1" w:rsidSect="00034616">
      <w:headerReference w:type="default" r:id="rId26"/>
      <w:footerReference w:type="default" r:id="rId2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FFFE0" w14:textId="77777777" w:rsidR="004B71ED" w:rsidRDefault="004B71ED" w:rsidP="004045BA">
      <w:pPr>
        <w:spacing w:after="0" w:line="240" w:lineRule="auto"/>
      </w:pPr>
      <w:r>
        <w:separator/>
      </w:r>
    </w:p>
  </w:endnote>
  <w:endnote w:type="continuationSeparator" w:id="0">
    <w:p w14:paraId="4F3E99C1" w14:textId="77777777" w:rsidR="004B71ED" w:rsidRDefault="004B71ED" w:rsidP="004045BA">
      <w:pPr>
        <w:spacing w:after="0" w:line="240" w:lineRule="auto"/>
      </w:pPr>
      <w:r>
        <w:continuationSeparator/>
      </w:r>
    </w:p>
  </w:endnote>
  <w:endnote w:type="continuationNotice" w:id="1">
    <w:p w14:paraId="62F8FC94" w14:textId="77777777" w:rsidR="000B1DD3" w:rsidRDefault="000B1D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60B75" w14:textId="55760368" w:rsidR="004045BA" w:rsidRDefault="00F5169B">
    <w:pPr>
      <w:pStyle w:val="Footer"/>
    </w:pPr>
    <w:r w:rsidRPr="00F5169B">
      <w:t>© 2025 CommScope, LLC.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753CC" w14:textId="77777777" w:rsidR="004B71ED" w:rsidRDefault="004B71ED" w:rsidP="004045BA">
      <w:pPr>
        <w:spacing w:after="0" w:line="240" w:lineRule="auto"/>
      </w:pPr>
      <w:r>
        <w:separator/>
      </w:r>
    </w:p>
  </w:footnote>
  <w:footnote w:type="continuationSeparator" w:id="0">
    <w:p w14:paraId="26F3BD28" w14:textId="77777777" w:rsidR="004B71ED" w:rsidRDefault="004B71ED" w:rsidP="004045BA">
      <w:pPr>
        <w:spacing w:after="0" w:line="240" w:lineRule="auto"/>
      </w:pPr>
      <w:r>
        <w:continuationSeparator/>
      </w:r>
    </w:p>
  </w:footnote>
  <w:footnote w:type="continuationNotice" w:id="1">
    <w:p w14:paraId="62DD7C3D" w14:textId="77777777" w:rsidR="000B1DD3" w:rsidRDefault="000B1D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79965" w14:textId="101E36B4" w:rsidR="004045BA" w:rsidRDefault="00F5169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8FEA209" wp14:editId="5954FF1F">
              <wp:simplePos x="0" y="0"/>
              <wp:positionH relativeFrom="page">
                <wp:posOffset>6350</wp:posOffset>
              </wp:positionH>
              <wp:positionV relativeFrom="paragraph">
                <wp:posOffset>990600</wp:posOffset>
              </wp:positionV>
              <wp:extent cx="7772400" cy="0"/>
              <wp:effectExtent l="0" t="38100" r="38100" b="3810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72400" cy="0"/>
                      </a:xfrm>
                      <a:prstGeom prst="line">
                        <a:avLst/>
                      </a:prstGeom>
                      <a:ln w="76200"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860E31" id="Straight Connector 5" o:spid="_x0000_s1026" style="position:absolute;z-index:25165824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" from=".5pt,78pt" to="612.5pt,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" strokecolor="#f79646 [3209]" strokeweight="6pt">
              <w10:wrap anchorx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8752A06" wp14:editId="1FAFF416">
              <wp:simplePos x="0" y="0"/>
              <wp:positionH relativeFrom="page">
                <wp:posOffset>0</wp:posOffset>
              </wp:positionH>
              <wp:positionV relativeFrom="paragraph">
                <wp:posOffset>-857250</wp:posOffset>
              </wp:positionV>
              <wp:extent cx="7787640" cy="1409700"/>
              <wp:effectExtent l="0" t="0" r="3810" b="0"/>
              <wp:wrapTopAndBottom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87640" cy="1409700"/>
                      </a:xfrm>
                      <a:prstGeom prst="rect">
                        <a:avLst/>
                      </a:prstGeom>
                      <a:solidFill>
                        <a:srgbClr val="10182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BC47E59" id="Rectangle 3" o:spid="_x0000_s1026" style="position:absolute;margin-left:0;margin-top:-67.5pt;width:613.2pt;height:111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" fillcolor="#101820" stroked="f" strokeweight="2pt">
              <w10:wrap type="topAndBottom" anchorx="page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127DFF2F" wp14:editId="7D0292F0">
          <wp:simplePos x="0" y="0"/>
          <wp:positionH relativeFrom="margin">
            <wp:posOffset>4222115</wp:posOffset>
          </wp:positionH>
          <wp:positionV relativeFrom="paragraph">
            <wp:posOffset>-355600</wp:posOffset>
          </wp:positionV>
          <wp:extent cx="2130425" cy="1050290"/>
          <wp:effectExtent l="0" t="0" r="0" b="0"/>
          <wp:wrapNone/>
          <wp:docPr id="4" name="Picture 4" descr="A white and orange logo with a do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white and orange logo with a do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0425" cy="1050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64FEF3B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86053C"/>
    <w:multiLevelType w:val="hybridMultilevel"/>
    <w:tmpl w:val="007029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A32B16"/>
    <w:multiLevelType w:val="hybridMultilevel"/>
    <w:tmpl w:val="285812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5B4AE1"/>
    <w:multiLevelType w:val="hybridMultilevel"/>
    <w:tmpl w:val="C4A0C504"/>
    <w:lvl w:ilvl="0" w:tplc="0409000F">
      <w:start w:val="1"/>
      <w:numFmt w:val="decimal"/>
      <w:lvlText w:val="%1."/>
      <w:lvlJc w:val="left"/>
      <w:pPr>
        <w:ind w:left="315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9164C8"/>
    <w:multiLevelType w:val="hybridMultilevel"/>
    <w:tmpl w:val="A7FC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854E66"/>
    <w:multiLevelType w:val="hybridMultilevel"/>
    <w:tmpl w:val="A538E9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F92865"/>
    <w:multiLevelType w:val="hybridMultilevel"/>
    <w:tmpl w:val="C4A0C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B2682"/>
    <w:multiLevelType w:val="hybridMultilevel"/>
    <w:tmpl w:val="BEFECB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3545C"/>
    <w:multiLevelType w:val="hybridMultilevel"/>
    <w:tmpl w:val="4E72C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161B99"/>
    <w:multiLevelType w:val="multilevel"/>
    <w:tmpl w:val="D49E7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E1535F"/>
    <w:multiLevelType w:val="hybridMultilevel"/>
    <w:tmpl w:val="53880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5702777">
    <w:abstractNumId w:val="8"/>
  </w:num>
  <w:num w:numId="2" w16cid:durableId="2118476641">
    <w:abstractNumId w:val="6"/>
  </w:num>
  <w:num w:numId="3" w16cid:durableId="1275213435">
    <w:abstractNumId w:val="5"/>
  </w:num>
  <w:num w:numId="4" w16cid:durableId="1565137776">
    <w:abstractNumId w:val="4"/>
  </w:num>
  <w:num w:numId="5" w16cid:durableId="1487629883">
    <w:abstractNumId w:val="7"/>
  </w:num>
  <w:num w:numId="6" w16cid:durableId="813528563">
    <w:abstractNumId w:val="3"/>
  </w:num>
  <w:num w:numId="7" w16cid:durableId="1882549861">
    <w:abstractNumId w:val="2"/>
  </w:num>
  <w:num w:numId="8" w16cid:durableId="80758302">
    <w:abstractNumId w:val="1"/>
  </w:num>
  <w:num w:numId="9" w16cid:durableId="2077315717">
    <w:abstractNumId w:val="0"/>
  </w:num>
  <w:num w:numId="10" w16cid:durableId="971180704">
    <w:abstractNumId w:val="17"/>
  </w:num>
  <w:num w:numId="11" w16cid:durableId="1678578309">
    <w:abstractNumId w:val="14"/>
  </w:num>
  <w:num w:numId="12" w16cid:durableId="805010342">
    <w:abstractNumId w:val="15"/>
  </w:num>
  <w:num w:numId="13" w16cid:durableId="394935990">
    <w:abstractNumId w:val="9"/>
  </w:num>
  <w:num w:numId="14" w16cid:durableId="749809648">
    <w:abstractNumId w:val="11"/>
  </w:num>
  <w:num w:numId="15" w16cid:durableId="634337735">
    <w:abstractNumId w:val="12"/>
  </w:num>
  <w:num w:numId="16" w16cid:durableId="459373464">
    <w:abstractNumId w:val="16"/>
  </w:num>
  <w:num w:numId="17" w16cid:durableId="1520970117">
    <w:abstractNumId w:val="10"/>
  </w:num>
  <w:num w:numId="18" w16cid:durableId="1953439565">
    <w:abstractNumId w:val="18"/>
  </w:num>
  <w:num w:numId="19" w16cid:durableId="175034977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68DE"/>
    <w:rsid w:val="00026F18"/>
    <w:rsid w:val="00034616"/>
    <w:rsid w:val="0006063C"/>
    <w:rsid w:val="000B1DD3"/>
    <w:rsid w:val="000B6F62"/>
    <w:rsid w:val="000E1EB7"/>
    <w:rsid w:val="001178AE"/>
    <w:rsid w:val="00133D55"/>
    <w:rsid w:val="0015074B"/>
    <w:rsid w:val="001862CC"/>
    <w:rsid w:val="001E7E2D"/>
    <w:rsid w:val="0029639D"/>
    <w:rsid w:val="003165F1"/>
    <w:rsid w:val="00326F90"/>
    <w:rsid w:val="00327C87"/>
    <w:rsid w:val="003A1311"/>
    <w:rsid w:val="004045BA"/>
    <w:rsid w:val="004349D5"/>
    <w:rsid w:val="004A5544"/>
    <w:rsid w:val="004B71ED"/>
    <w:rsid w:val="004C6A5C"/>
    <w:rsid w:val="00576342"/>
    <w:rsid w:val="00577800"/>
    <w:rsid w:val="00592A92"/>
    <w:rsid w:val="005E5CAF"/>
    <w:rsid w:val="00616163"/>
    <w:rsid w:val="006C2491"/>
    <w:rsid w:val="00796087"/>
    <w:rsid w:val="008101CD"/>
    <w:rsid w:val="0081601A"/>
    <w:rsid w:val="00A26920"/>
    <w:rsid w:val="00A973A7"/>
    <w:rsid w:val="00AA1D8D"/>
    <w:rsid w:val="00AD3B4A"/>
    <w:rsid w:val="00B10430"/>
    <w:rsid w:val="00B47730"/>
    <w:rsid w:val="00B47811"/>
    <w:rsid w:val="00CB0664"/>
    <w:rsid w:val="00CD49E5"/>
    <w:rsid w:val="00D860AF"/>
    <w:rsid w:val="00E07DFF"/>
    <w:rsid w:val="00E55007"/>
    <w:rsid w:val="00E73477"/>
    <w:rsid w:val="00F5169B"/>
    <w:rsid w:val="00F6418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5C2F09C"/>
  <w14:defaultImageDpi w14:val="300"/>
  <w15:docId w15:val="{D413CAF4-1DD1-47CF-9787-BAC55ACEF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6920"/>
  </w:style>
  <w:style w:type="paragraph" w:styleId="Heading1">
    <w:name w:val="heading 1"/>
    <w:basedOn w:val="Normal"/>
    <w:next w:val="Normal"/>
    <w:link w:val="Heading1Char"/>
    <w:uiPriority w:val="9"/>
    <w:qFormat/>
    <w:rsid w:val="00A2692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692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692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692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69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69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692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692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692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A2692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26920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26920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26920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2692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2692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692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26920"/>
    <w:rPr>
      <w:rFonts w:asciiTheme="majorHAnsi" w:eastAsiaTheme="majorEastAsia" w:hAnsiTheme="majorHAnsi" w:cstheme="majorBidi"/>
      <w:sz w:val="30"/>
      <w:szCs w:val="30"/>
    </w:rPr>
  </w:style>
  <w:style w:type="paragraph" w:styleId="ListParagraph">
    <w:name w:val="List Paragraph"/>
    <w:aliases w:val="Bullets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A2692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A26920"/>
    <w:rPr>
      <w:i/>
      <w:iCs/>
      <w:color w:val="262626" w:themeColor="text1" w:themeTint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6920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6920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6920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6920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6920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6920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26920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A26920"/>
    <w:rPr>
      <w:b/>
      <w:bCs/>
    </w:rPr>
  </w:style>
  <w:style w:type="character" w:styleId="Emphasis">
    <w:name w:val="Emphasis"/>
    <w:basedOn w:val="DefaultParagraphFont"/>
    <w:uiPriority w:val="20"/>
    <w:qFormat/>
    <w:rsid w:val="00A26920"/>
    <w:rPr>
      <w:i/>
      <w:iCs/>
      <w:color w:val="F79646" w:themeColor="accent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692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6920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26920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A2692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26920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A26920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A26920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A26920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268D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268DE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0268DE"/>
    <w:pPr>
      <w:spacing w:after="100"/>
      <w:ind w:left="420"/>
    </w:pPr>
  </w:style>
  <w:style w:type="character" w:styleId="Hyperlink">
    <w:name w:val="Hyperlink"/>
    <w:basedOn w:val="DefaultParagraphFont"/>
    <w:uiPriority w:val="99"/>
    <w:unhideWhenUsed/>
    <w:rsid w:val="000268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64ed8135-8059-4b45-bfa5-6b2e051b0144" xsi:nil="true"/>
    <Quick_x0020_Support_x0020_Guide xmlns="64ed8135-8059-4b45-bfa5-6b2e051b0144" xsi:nil="true"/>
    <TaxCatchAll xmlns="c25db051-ba7b-4c70-b3dc-b5d1a8ff45df" xsi:nil="true"/>
    <lcf76f155ced4ddcb4097134ff3c332f xmlns="64ed8135-8059-4b45-bfa5-6b2e051b0144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6841F921E4AD42ABB99B4229B9EC01" ma:contentTypeVersion="25" ma:contentTypeDescription="Create a new document." ma:contentTypeScope="" ma:versionID="fa5efd174ea4852fb06c2b6741491f1b">
  <xsd:schema xmlns:xsd="http://www.w3.org/2001/XMLSchema" xmlns:xs="http://www.w3.org/2001/XMLSchema" xmlns:p="http://schemas.microsoft.com/office/2006/metadata/properties" xmlns:ns2="64ed8135-8059-4b45-bfa5-6b2e051b0144" xmlns:ns3="04c9f6ea-d128-4600-b067-4d26ca61c808" xmlns:ns4="c25db051-ba7b-4c70-b3dc-b5d1a8ff45df" targetNamespace="http://schemas.microsoft.com/office/2006/metadata/properties" ma:root="true" ma:fieldsID="9f5c0a0b334c8f991f39c9fa49dfb390" ns2:_="" ns3:_="" ns4:_="">
    <xsd:import namespace="64ed8135-8059-4b45-bfa5-6b2e051b0144"/>
    <xsd:import namespace="04c9f6ea-d128-4600-b067-4d26ca61c808"/>
    <xsd:import namespace="c25db051-ba7b-4c70-b3dc-b5d1a8ff45df"/>
    <xsd:element name="properties">
      <xsd:complexType>
        <xsd:sequence>
          <xsd:element name="documentManagement">
            <xsd:complexType>
              <xsd:all>
                <xsd:element ref="ns2:Quick_x0020_Support_x0020_Guide" minOccurs="0"/>
                <xsd:element ref="ns2:Date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d8135-8059-4b45-bfa5-6b2e051b0144" elementFormDefault="qualified">
    <xsd:import namespace="http://schemas.microsoft.com/office/2006/documentManagement/types"/>
    <xsd:import namespace="http://schemas.microsoft.com/office/infopath/2007/PartnerControls"/>
    <xsd:element name="Quick_x0020_Support_x0020_Guide" ma:index="4" nillable="true" ma:displayName="Comment" ma:description="This guise can be use as a quick reference guide for customers that need to reach to support" ma:internalName="Quick_x0020_Support_x0020_Guide" ma:readOnly="false">
      <xsd:simpleType>
        <xsd:restriction base="dms:Text">
          <xsd:maxLength value="255"/>
        </xsd:restriction>
      </xsd:simpleType>
    </xsd:element>
    <xsd:element name="Date" ma:index="5" nillable="true" ma:displayName="Date" ma:format="DateTime" ma:internalName="Date" ma:readOnly="false">
      <xsd:simpleType>
        <xsd:restriction base="dms:DateTim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1bfeddd-c50a-45ec-b2f7-e172a6de0f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9f6ea-d128-4600-b067-4d26ca61c80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db051-ba7b-4c70-b3dc-b5d1a8ff45df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4a11ff08-82da-4690-84b2-00186be3fb67}" ma:internalName="TaxCatchAll" ma:showField="CatchAllData" ma:web="04c9f6ea-d128-4600-b067-4d26ca61c8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B797DC-9262-46B2-9D47-C09866EB2596}">
  <ds:schemaRefs>
    <ds:schemaRef ds:uri="http://purl.org/dc/elements/1.1/"/>
    <ds:schemaRef ds:uri="http://schemas.microsoft.com/office/2006/documentManagement/types"/>
    <ds:schemaRef ds:uri="c25db051-ba7b-4c70-b3dc-b5d1a8ff45df"/>
    <ds:schemaRef ds:uri="http://purl.org/dc/terms/"/>
    <ds:schemaRef ds:uri="64ed8135-8059-4b45-bfa5-6b2e051b0144"/>
    <ds:schemaRef ds:uri="http://purl.org/dc/dcmitype/"/>
    <ds:schemaRef ds:uri="http://schemas.microsoft.com/office/infopath/2007/PartnerControls"/>
    <ds:schemaRef ds:uri="04c9f6ea-d128-4600-b067-4d26ca61c808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67DB51-2966-4283-A949-347EF5E5246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FE9FA0-22BA-43CB-88C5-4CA323DB1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ed8135-8059-4b45-bfa5-6b2e051b0144"/>
    <ds:schemaRef ds:uri="04c9f6ea-d128-4600-b067-4d26ca61c808"/>
    <ds:schemaRef ds:uri="c25db051-ba7b-4c70-b3dc-b5d1a8ff45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Kadiyala, Sowmya</cp:lastModifiedBy>
  <cp:revision>2</cp:revision>
  <dcterms:created xsi:type="dcterms:W3CDTF">2025-11-06T08:33:00Z</dcterms:created>
  <dcterms:modified xsi:type="dcterms:W3CDTF">2025-11-06T08:33:00Z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0x010100186841F921E4AD42ABB99B4229B9EC01</vt:lpwstr>
  </property>
</Properties>
</file>