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09E7F" w14:textId="2AF55DF4" w:rsidR="00683417" w:rsidRDefault="00417639" w:rsidP="00495AA2">
      <w:pPr>
        <w:pStyle w:val="Title"/>
      </w:pPr>
      <w:r>
        <w:t>FAQs on WIRELESS – LIMITED LIFE TERM WARRANTY</w:t>
      </w:r>
    </w:p>
    <w:p w14:paraId="3FB51353" w14:textId="77777777" w:rsidR="00495AA2" w:rsidRPr="00495AA2" w:rsidRDefault="00495AA2" w:rsidP="00495AA2"/>
    <w:p w14:paraId="2BCA693D" w14:textId="481B9A5E" w:rsidR="00417639" w:rsidRDefault="0096703C" w:rsidP="00417639">
      <w:pPr>
        <w:pStyle w:val="ListParagraph"/>
        <w:numPr>
          <w:ilvl w:val="0"/>
          <w:numId w:val="2"/>
        </w:numPr>
      </w:pPr>
      <w:r>
        <w:t>I</w:t>
      </w:r>
      <w:r w:rsidR="00417639" w:rsidRPr="00417639">
        <w:t xml:space="preserve">s there a change to the </w:t>
      </w:r>
      <w:r w:rsidR="0053769E">
        <w:t>limited lifetime w</w:t>
      </w:r>
      <w:r w:rsidR="00417639" w:rsidRPr="00417639">
        <w:t>arranty</w:t>
      </w:r>
      <w:r w:rsidR="0053769E">
        <w:t xml:space="preserve"> for wireless products</w:t>
      </w:r>
      <w:r w:rsidR="00417639" w:rsidRPr="00417639">
        <w:t>?</w:t>
      </w:r>
    </w:p>
    <w:p w14:paraId="20E6CF9A" w14:textId="30EF732F" w:rsidR="00FB4D3E" w:rsidRDefault="00FB4D3E" w:rsidP="00FB4D3E">
      <w:pPr>
        <w:pStyle w:val="ListParagraph"/>
        <w:numPr>
          <w:ilvl w:val="1"/>
          <w:numId w:val="2"/>
        </w:numPr>
      </w:pPr>
      <w:r w:rsidRPr="00FB4D3E">
        <w:t>Yes</w:t>
      </w:r>
      <w:r w:rsidR="00E232DC">
        <w:t xml:space="preserve">, </w:t>
      </w:r>
      <w:r w:rsidRPr="00FB4D3E">
        <w:t xml:space="preserve">RUCKUS has updated the </w:t>
      </w:r>
      <w:r w:rsidR="00E232DC">
        <w:t>limited lifetime w</w:t>
      </w:r>
      <w:r w:rsidR="00E232DC" w:rsidRPr="00417639">
        <w:t>arranty</w:t>
      </w:r>
      <w:r w:rsidR="00E232DC">
        <w:t xml:space="preserve"> </w:t>
      </w:r>
      <w:r w:rsidR="00B26BC6">
        <w:t xml:space="preserve">for wireless products </w:t>
      </w:r>
      <w:r w:rsidRPr="00FB4D3E">
        <w:t xml:space="preserve">to align with the Limited Lifetime Warranty framework, ensuring consistency across both </w:t>
      </w:r>
      <w:r>
        <w:t>W</w:t>
      </w:r>
      <w:r w:rsidRPr="00FB4D3E">
        <w:t xml:space="preserve">ired and </w:t>
      </w:r>
      <w:r>
        <w:t>W</w:t>
      </w:r>
      <w:r w:rsidRPr="00FB4D3E">
        <w:t>ireless product categories. This change simplifies warranty positioning and enables a more unified message to customers across the portfolio.</w:t>
      </w:r>
    </w:p>
    <w:p w14:paraId="33027CA3" w14:textId="0A84BA2C" w:rsidR="00417639" w:rsidRDefault="0096703C" w:rsidP="00417639">
      <w:pPr>
        <w:pStyle w:val="ListParagraph"/>
        <w:numPr>
          <w:ilvl w:val="0"/>
          <w:numId w:val="2"/>
        </w:numPr>
      </w:pPr>
      <w:r>
        <w:t xml:space="preserve">Since </w:t>
      </w:r>
      <w:r w:rsidR="00417639">
        <w:t xml:space="preserve">when </w:t>
      </w:r>
      <w:r>
        <w:t xml:space="preserve">is the </w:t>
      </w:r>
      <w:r w:rsidR="00D551DA">
        <w:t xml:space="preserve">Limited term warranty </w:t>
      </w:r>
      <w:r w:rsidR="00417639">
        <w:t xml:space="preserve">change </w:t>
      </w:r>
      <w:r>
        <w:t xml:space="preserve">in </w:t>
      </w:r>
      <w:r w:rsidR="00417639">
        <w:t>effect?</w:t>
      </w:r>
    </w:p>
    <w:p w14:paraId="096C7330" w14:textId="77777777" w:rsidR="00FB4D3E" w:rsidRDefault="00FB4D3E" w:rsidP="00FB4D3E">
      <w:pPr>
        <w:pStyle w:val="ListParagraph"/>
        <w:numPr>
          <w:ilvl w:val="1"/>
          <w:numId w:val="2"/>
        </w:numPr>
      </w:pPr>
      <w:r w:rsidRPr="00FB4D3E">
        <w:t xml:space="preserve">The Limited Term Warranty change is effective from </w:t>
      </w:r>
      <w:r w:rsidRPr="00FB4D3E">
        <w:rPr>
          <w:b/>
          <w:bCs/>
        </w:rPr>
        <w:t>April 1, 2026,</w:t>
      </w:r>
      <w:r w:rsidRPr="00FB4D3E">
        <w:t xml:space="preserve"> and applies to eligible RUCKUS products purchased on or after this date.</w:t>
      </w:r>
    </w:p>
    <w:p w14:paraId="1F209342" w14:textId="3398D692" w:rsidR="007E12F1" w:rsidRDefault="007E12F1" w:rsidP="00417639">
      <w:pPr>
        <w:pStyle w:val="ListParagraph"/>
        <w:numPr>
          <w:ilvl w:val="0"/>
          <w:numId w:val="2"/>
        </w:numPr>
      </w:pPr>
      <w:r w:rsidRPr="007E12F1">
        <w:t>How is the warranty start date determined for RUCKUS products?</w:t>
      </w:r>
    </w:p>
    <w:p w14:paraId="2BDDC54D" w14:textId="75E6EDD7" w:rsidR="00FB4D3E" w:rsidRDefault="00FB4D3E" w:rsidP="00FB4D3E">
      <w:pPr>
        <w:pStyle w:val="ListParagraph"/>
        <w:numPr>
          <w:ilvl w:val="1"/>
          <w:numId w:val="2"/>
        </w:numPr>
      </w:pPr>
      <w:r w:rsidRPr="00FB4D3E">
        <w:t xml:space="preserve">RUCKUS warranty coverage begins from the date the product is </w:t>
      </w:r>
      <w:r w:rsidRPr="00FB4D3E">
        <w:rPr>
          <w:b/>
          <w:bCs/>
        </w:rPr>
        <w:t>shipped</w:t>
      </w:r>
      <w:r w:rsidRPr="00FB4D3E">
        <w:t xml:space="preserve"> from RUCKUS, which serves as the official warranty start date.</w:t>
      </w:r>
    </w:p>
    <w:p w14:paraId="56DC7B84" w14:textId="5A8B44DD" w:rsidR="00761CC2" w:rsidRDefault="00761CC2" w:rsidP="00417639">
      <w:pPr>
        <w:pStyle w:val="ListParagraph"/>
        <w:numPr>
          <w:ilvl w:val="0"/>
          <w:numId w:val="2"/>
        </w:numPr>
      </w:pPr>
      <w:r w:rsidRPr="00761CC2">
        <w:t>Does this warranty apply to products purchased before the policy change?</w:t>
      </w:r>
    </w:p>
    <w:p w14:paraId="37137078" w14:textId="77777777" w:rsidR="00EC41E8" w:rsidRDefault="00EC41E8" w:rsidP="00EC41E8">
      <w:pPr>
        <w:pStyle w:val="ListParagraph"/>
        <w:numPr>
          <w:ilvl w:val="1"/>
          <w:numId w:val="2"/>
        </w:numPr>
      </w:pPr>
      <w:r w:rsidRPr="00EC41E8">
        <w:t>No. The Limited Lifetime Warranty applies only to RUCKUS products sold on or after April 1, 2026. Products purchased prior to this date remain subject to the warranty terms and conditions that were in effect at the time of sale.</w:t>
      </w:r>
    </w:p>
    <w:p w14:paraId="1B727F03" w14:textId="084E2A56" w:rsidR="00417639" w:rsidRDefault="00417639" w:rsidP="00417639">
      <w:pPr>
        <w:pStyle w:val="ListParagraph"/>
        <w:numPr>
          <w:ilvl w:val="0"/>
          <w:numId w:val="2"/>
        </w:numPr>
      </w:pPr>
      <w:r>
        <w:t>What product</w:t>
      </w:r>
      <w:r w:rsidR="0096703C">
        <w:t xml:space="preserve"> categories </w:t>
      </w:r>
      <w:r>
        <w:t>will this change</w:t>
      </w:r>
      <w:r w:rsidR="0096703C">
        <w:t xml:space="preserve"> effect</w:t>
      </w:r>
      <w:r>
        <w:t>?</w:t>
      </w:r>
    </w:p>
    <w:p w14:paraId="125DD942" w14:textId="2DE6DF8C" w:rsidR="0096703C" w:rsidRDefault="00F36876" w:rsidP="0096703C">
      <w:pPr>
        <w:pStyle w:val="ListParagraph"/>
        <w:numPr>
          <w:ilvl w:val="1"/>
          <w:numId w:val="2"/>
        </w:numPr>
      </w:pPr>
      <w:r>
        <w:t xml:space="preserve">This Limited Life term warranty applies </w:t>
      </w:r>
      <w:r w:rsidR="00EC41E8">
        <w:t>for</w:t>
      </w:r>
      <w:r>
        <w:t xml:space="preserve"> Access </w:t>
      </w:r>
      <w:proofErr w:type="gramStart"/>
      <w:r>
        <w:t>Points,</w:t>
      </w:r>
      <w:proofErr w:type="gramEnd"/>
      <w:r>
        <w:t xml:space="preserve"> Controllers.</w:t>
      </w:r>
    </w:p>
    <w:p w14:paraId="571A1EFF" w14:textId="6B77A83B" w:rsidR="0096703C" w:rsidRDefault="0096703C" w:rsidP="0096703C">
      <w:pPr>
        <w:pStyle w:val="ListParagraph"/>
        <w:numPr>
          <w:ilvl w:val="0"/>
          <w:numId w:val="2"/>
        </w:numPr>
      </w:pPr>
      <w:r>
        <w:t xml:space="preserve">How does this change affect the 802.11 </w:t>
      </w:r>
      <w:r w:rsidR="00C06097">
        <w:t>ax</w:t>
      </w:r>
      <w:r>
        <w:t xml:space="preserve"> and 802.11 </w:t>
      </w:r>
      <w:r w:rsidR="00C06097">
        <w:t>be</w:t>
      </w:r>
      <w:r>
        <w:t xml:space="preserve"> Access </w:t>
      </w:r>
      <w:r w:rsidR="00FB4D3E">
        <w:t>points, for</w:t>
      </w:r>
      <w:r w:rsidR="00495AA2">
        <w:t xml:space="preserve"> example R350, </w:t>
      </w:r>
      <w:r w:rsidR="00495AA2" w:rsidRPr="00233226">
        <w:t>R550 R670, R770</w:t>
      </w:r>
      <w:r w:rsidRPr="00233226">
        <w:t>?</w:t>
      </w:r>
    </w:p>
    <w:p w14:paraId="61BE7E1F" w14:textId="534982E4" w:rsidR="0096703C" w:rsidRDefault="0096703C" w:rsidP="00495AA2">
      <w:pPr>
        <w:pStyle w:val="ListParagraph"/>
        <w:numPr>
          <w:ilvl w:val="1"/>
          <w:numId w:val="2"/>
        </w:numPr>
      </w:pPr>
      <w:r>
        <w:t xml:space="preserve">All the 802.11 </w:t>
      </w:r>
      <w:r w:rsidR="00C06097">
        <w:t>ax</w:t>
      </w:r>
      <w:r>
        <w:t xml:space="preserve"> and 802.11 </w:t>
      </w:r>
      <w:r w:rsidR="00C06097">
        <w:t>be</w:t>
      </w:r>
      <w:r>
        <w:t xml:space="preserve"> Access points that are sold prior to </w:t>
      </w:r>
      <w:r w:rsidRPr="00EC41E8">
        <w:t>April 1, 2026</w:t>
      </w:r>
      <w:r>
        <w:t xml:space="preserve"> are eligible for lifetime warranty i.e. as long as the original end user of the Product continues to own and use the Product while </w:t>
      </w:r>
      <w:r w:rsidR="00495AA2">
        <w:t>purchases on / after 1</w:t>
      </w:r>
      <w:r w:rsidR="00495AA2" w:rsidRPr="00495AA2">
        <w:rPr>
          <w:vertAlign w:val="superscript"/>
        </w:rPr>
        <w:t>st</w:t>
      </w:r>
      <w:r w:rsidR="00495AA2">
        <w:t xml:space="preserve"> April </w:t>
      </w:r>
      <w:r w:rsidR="00C06097">
        <w:t xml:space="preserve">2026 </w:t>
      </w:r>
      <w:r w:rsidR="00495AA2">
        <w:t>are eligible for limited lifetime warranty</w:t>
      </w:r>
      <w:r w:rsidR="00C06097">
        <w:t>,</w:t>
      </w:r>
      <w:r w:rsidR="00495AA2">
        <w:t xml:space="preserve"> which means the period beginning on the Product shipment date and continuing (</w:t>
      </w:r>
      <w:proofErr w:type="spellStart"/>
      <w:r w:rsidR="00495AA2">
        <w:t>i</w:t>
      </w:r>
      <w:proofErr w:type="spellEnd"/>
      <w:r w:rsidR="00495AA2">
        <w:t>) for as</w:t>
      </w:r>
      <w:r w:rsidR="00FB4D3E">
        <w:t xml:space="preserve"> </w:t>
      </w:r>
      <w:r w:rsidR="00495AA2">
        <w:t xml:space="preserve">long as the original end user of the Product </w:t>
      </w:r>
      <w:r w:rsidR="00FB4D3E">
        <w:t>continues t</w:t>
      </w:r>
      <w:r w:rsidR="00495AA2">
        <w:t>o own and use the Product or (ii) through the End of Support date, as defined in the RUCKUS End of Life Policy, whichever is earlier.</w:t>
      </w:r>
    </w:p>
    <w:p w14:paraId="4E193389" w14:textId="31724C49" w:rsidR="0096703C" w:rsidRDefault="0096703C" w:rsidP="00417639">
      <w:pPr>
        <w:pStyle w:val="ListParagraph"/>
        <w:numPr>
          <w:ilvl w:val="0"/>
          <w:numId w:val="2"/>
        </w:numPr>
      </w:pPr>
      <w:r>
        <w:t xml:space="preserve">What </w:t>
      </w:r>
      <w:r w:rsidR="00FB4D3E">
        <w:t>are</w:t>
      </w:r>
      <w:r>
        <w:t xml:space="preserve"> the warranty terms of legacy Access </w:t>
      </w:r>
      <w:r w:rsidR="00233226">
        <w:t>points</w:t>
      </w:r>
      <w:r>
        <w:t xml:space="preserve"> or </w:t>
      </w:r>
      <w:r w:rsidR="00233226">
        <w:t>Zone Directors</w:t>
      </w:r>
      <w:r>
        <w:t>?</w:t>
      </w:r>
    </w:p>
    <w:p w14:paraId="7FBFE411" w14:textId="4E0B7E19" w:rsidR="0096703C" w:rsidRDefault="0096703C" w:rsidP="00476379">
      <w:pPr>
        <w:pStyle w:val="ListParagraph"/>
        <w:numPr>
          <w:ilvl w:val="1"/>
          <w:numId w:val="2"/>
        </w:numPr>
      </w:pPr>
      <w:r>
        <w:t xml:space="preserve">All legacy APs such as 802.11 </w:t>
      </w:r>
      <w:r w:rsidR="007A77C1">
        <w:t xml:space="preserve">ac </w:t>
      </w:r>
      <w:r>
        <w:t xml:space="preserve">and prior &amp; </w:t>
      </w:r>
      <w:proofErr w:type="spellStart"/>
      <w:r>
        <w:t>Z</w:t>
      </w:r>
      <w:r w:rsidR="007A77C1">
        <w:t>one</w:t>
      </w:r>
      <w:r>
        <w:t>D</w:t>
      </w:r>
      <w:r w:rsidR="007A77C1">
        <w:t>irector</w:t>
      </w:r>
      <w:proofErr w:type="spellEnd"/>
      <w:r>
        <w:t xml:space="preserve"> will follow the previous lifetime warranty coverage which </w:t>
      </w:r>
      <w:r w:rsidR="00FB4D3E">
        <w:t>is as</w:t>
      </w:r>
      <w:r>
        <w:t xml:space="preserve"> long as the original end user of the Product continues to own and use the Product</w:t>
      </w:r>
      <w:r w:rsidR="00FB4D3E">
        <w:t>.</w:t>
      </w:r>
    </w:p>
    <w:p w14:paraId="4EA6B004" w14:textId="5E65BAE6" w:rsidR="00417639" w:rsidRDefault="00417639" w:rsidP="00417639">
      <w:pPr>
        <w:pStyle w:val="ListParagraph"/>
        <w:numPr>
          <w:ilvl w:val="0"/>
          <w:numId w:val="2"/>
        </w:numPr>
      </w:pPr>
      <w:r>
        <w:lastRenderedPageBreak/>
        <w:t>What is the warranty term for the Outdoor Access Points?</w:t>
      </w:r>
    </w:p>
    <w:p w14:paraId="40BC632E" w14:textId="77777777" w:rsidR="00EC41E8" w:rsidRDefault="00EC41E8" w:rsidP="00EC41E8">
      <w:pPr>
        <w:pStyle w:val="ListParagraph"/>
        <w:numPr>
          <w:ilvl w:val="1"/>
          <w:numId w:val="2"/>
        </w:numPr>
      </w:pPr>
      <w:r w:rsidRPr="00EC41E8">
        <w:t>Outdoor Access Points are typically covered by a one</w:t>
      </w:r>
      <w:r w:rsidRPr="00EC41E8">
        <w:rPr>
          <w:rFonts w:ascii="Cambria Math" w:hAnsi="Cambria Math" w:cs="Cambria Math"/>
        </w:rPr>
        <w:t>‑</w:t>
      </w:r>
      <w:r w:rsidRPr="00EC41E8">
        <w:t>year limited warranty from the date of shipment. To continue receiving hardware replacement benefits beyond the initial one</w:t>
      </w:r>
      <w:r w:rsidRPr="00EC41E8">
        <w:rPr>
          <w:rFonts w:ascii="Cambria Math" w:hAnsi="Cambria Math" w:cs="Cambria Math"/>
        </w:rPr>
        <w:t>‑</w:t>
      </w:r>
      <w:r w:rsidRPr="00EC41E8">
        <w:t>year period, customers are required to purchase a multi</w:t>
      </w:r>
      <w:r w:rsidRPr="00EC41E8">
        <w:rPr>
          <w:rFonts w:ascii="Cambria Math" w:hAnsi="Cambria Math" w:cs="Cambria Math"/>
        </w:rPr>
        <w:t>‑</w:t>
      </w:r>
      <w:r w:rsidRPr="00EC41E8">
        <w:t>year Advance Replacement support contract. This contract provides extended protection beyond the standard warranty term and includes advance replacement services for eligible hardware failures.</w:t>
      </w:r>
    </w:p>
    <w:p w14:paraId="5D347400" w14:textId="67E15864" w:rsidR="00761CC2" w:rsidRDefault="007A77C1" w:rsidP="00476379">
      <w:pPr>
        <w:pStyle w:val="ListParagraph"/>
        <w:numPr>
          <w:ilvl w:val="0"/>
          <w:numId w:val="2"/>
        </w:numPr>
      </w:pPr>
      <w:r>
        <w:t xml:space="preserve">Is there a change in warranty terms for </w:t>
      </w:r>
      <w:r w:rsidR="00761CC2" w:rsidRPr="00761CC2">
        <w:t>accessories (antennas, power adapters, mounting kits)</w:t>
      </w:r>
      <w:r w:rsidR="00761CC2">
        <w:t>?</w:t>
      </w:r>
    </w:p>
    <w:p w14:paraId="3336A01B" w14:textId="1CA35CB2" w:rsidR="0096703C" w:rsidRPr="00495AA2" w:rsidRDefault="0096703C" w:rsidP="0096703C">
      <w:pPr>
        <w:pStyle w:val="ListParagraph"/>
        <w:numPr>
          <w:ilvl w:val="1"/>
          <w:numId w:val="2"/>
        </w:numPr>
      </w:pPr>
      <w:r w:rsidRPr="00495AA2">
        <w:t xml:space="preserve">No change to warranty on </w:t>
      </w:r>
      <w:r w:rsidR="00A966C3" w:rsidRPr="00495AA2">
        <w:t>accessories,</w:t>
      </w:r>
      <w:r w:rsidRPr="00495AA2">
        <w:t xml:space="preserve"> i.e. </w:t>
      </w:r>
      <w:r w:rsidR="006E0CDC">
        <w:t xml:space="preserve">the product is eligible for </w:t>
      </w:r>
      <w:r w:rsidRPr="00FB4D3E">
        <w:t>13months</w:t>
      </w:r>
      <w:r w:rsidRPr="00495AA2">
        <w:t xml:space="preserve"> from the time of purchase.</w:t>
      </w:r>
    </w:p>
    <w:p w14:paraId="2FED3255" w14:textId="5C17D126" w:rsidR="00EC41E8" w:rsidRDefault="00EC41E8" w:rsidP="00EC41E8">
      <w:pPr>
        <w:pStyle w:val="ListParagraph"/>
        <w:numPr>
          <w:ilvl w:val="0"/>
          <w:numId w:val="2"/>
        </w:numPr>
      </w:pPr>
      <w:r w:rsidRPr="00EC41E8">
        <w:t xml:space="preserve">Does the warranty continue after the product reaches End of </w:t>
      </w:r>
      <w:r w:rsidR="00305EC2">
        <w:t xml:space="preserve">Support </w:t>
      </w:r>
      <w:r w:rsidRPr="00EC41E8">
        <w:t>(EOS)?</w:t>
      </w:r>
    </w:p>
    <w:p w14:paraId="41B41BD7" w14:textId="0BCCFCAA" w:rsidR="00417639" w:rsidRPr="00417639" w:rsidRDefault="00EC41E8" w:rsidP="00476379">
      <w:pPr>
        <w:pStyle w:val="ListParagraph"/>
        <w:numPr>
          <w:ilvl w:val="1"/>
          <w:numId w:val="2"/>
        </w:numPr>
      </w:pPr>
      <w:r w:rsidRPr="00EC41E8">
        <w:t xml:space="preserve">No. After a product reaches End of </w:t>
      </w:r>
      <w:r w:rsidR="00305EC2">
        <w:t xml:space="preserve">Support </w:t>
      </w:r>
      <w:r w:rsidRPr="00EC41E8">
        <w:t xml:space="preserve">(EOS), replacement hardware is no longer available under the Limited Lifetime Warranty. Customers are encouraged to proactively plan their network refresh by working with RUCKUS </w:t>
      </w:r>
      <w:r w:rsidR="00FB4D3E" w:rsidRPr="00EC41E8">
        <w:t>Sales.</w:t>
      </w:r>
    </w:p>
    <w:sectPr w:rsidR="00417639" w:rsidRPr="004176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F4FBF"/>
    <w:multiLevelType w:val="hybridMultilevel"/>
    <w:tmpl w:val="4F4442AA"/>
    <w:lvl w:ilvl="0" w:tplc="AE3A5D0C">
      <w:start w:val="1"/>
      <w:numFmt w:val="decimal"/>
      <w:lvlText w:val="Q%1."/>
      <w:lvlJc w:val="right"/>
      <w:pPr>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C3815C7"/>
    <w:multiLevelType w:val="hybridMultilevel"/>
    <w:tmpl w:val="7A5A6E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4E093B"/>
    <w:multiLevelType w:val="hybridMultilevel"/>
    <w:tmpl w:val="1A7A33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1021251">
    <w:abstractNumId w:val="1"/>
  </w:num>
  <w:num w:numId="2" w16cid:durableId="1947954797">
    <w:abstractNumId w:val="0"/>
  </w:num>
  <w:num w:numId="3" w16cid:durableId="7215172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639"/>
    <w:rsid w:val="00163690"/>
    <w:rsid w:val="00233226"/>
    <w:rsid w:val="00305EC2"/>
    <w:rsid w:val="00396C97"/>
    <w:rsid w:val="00397605"/>
    <w:rsid w:val="003D63FB"/>
    <w:rsid w:val="00417639"/>
    <w:rsid w:val="00476379"/>
    <w:rsid w:val="00495AA2"/>
    <w:rsid w:val="004D2EA2"/>
    <w:rsid w:val="0053769E"/>
    <w:rsid w:val="00543319"/>
    <w:rsid w:val="0063414A"/>
    <w:rsid w:val="00683417"/>
    <w:rsid w:val="00683AD8"/>
    <w:rsid w:val="006E0CDC"/>
    <w:rsid w:val="0072390C"/>
    <w:rsid w:val="00761CC2"/>
    <w:rsid w:val="007A77C1"/>
    <w:rsid w:val="007E12F1"/>
    <w:rsid w:val="0096703C"/>
    <w:rsid w:val="00A966C3"/>
    <w:rsid w:val="00B26BC6"/>
    <w:rsid w:val="00B54543"/>
    <w:rsid w:val="00B66A1E"/>
    <w:rsid w:val="00BB0E23"/>
    <w:rsid w:val="00C06097"/>
    <w:rsid w:val="00C83986"/>
    <w:rsid w:val="00D551DA"/>
    <w:rsid w:val="00E232DC"/>
    <w:rsid w:val="00E64C37"/>
    <w:rsid w:val="00EC41E8"/>
    <w:rsid w:val="00F36876"/>
    <w:rsid w:val="00FB4D3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15C3F"/>
  <w15:chartTrackingRefBased/>
  <w15:docId w15:val="{6F9FA73C-A7DB-4B08-BAB3-B9F889580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76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76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76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76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76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76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76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76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76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6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76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76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76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76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76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76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76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7639"/>
    <w:rPr>
      <w:rFonts w:eastAsiaTheme="majorEastAsia" w:cstheme="majorBidi"/>
      <w:color w:val="272727" w:themeColor="text1" w:themeTint="D8"/>
    </w:rPr>
  </w:style>
  <w:style w:type="paragraph" w:styleId="Title">
    <w:name w:val="Title"/>
    <w:basedOn w:val="Normal"/>
    <w:next w:val="Normal"/>
    <w:link w:val="TitleChar"/>
    <w:uiPriority w:val="10"/>
    <w:qFormat/>
    <w:rsid w:val="004176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76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76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76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7639"/>
    <w:pPr>
      <w:spacing w:before="160"/>
      <w:jc w:val="center"/>
    </w:pPr>
    <w:rPr>
      <w:i/>
      <w:iCs/>
      <w:color w:val="404040" w:themeColor="text1" w:themeTint="BF"/>
    </w:rPr>
  </w:style>
  <w:style w:type="character" w:customStyle="1" w:styleId="QuoteChar">
    <w:name w:val="Quote Char"/>
    <w:basedOn w:val="DefaultParagraphFont"/>
    <w:link w:val="Quote"/>
    <w:uiPriority w:val="29"/>
    <w:rsid w:val="00417639"/>
    <w:rPr>
      <w:i/>
      <w:iCs/>
      <w:color w:val="404040" w:themeColor="text1" w:themeTint="BF"/>
    </w:rPr>
  </w:style>
  <w:style w:type="paragraph" w:styleId="ListParagraph">
    <w:name w:val="List Paragraph"/>
    <w:basedOn w:val="Normal"/>
    <w:uiPriority w:val="34"/>
    <w:qFormat/>
    <w:rsid w:val="00417639"/>
    <w:pPr>
      <w:ind w:left="720"/>
      <w:contextualSpacing/>
    </w:pPr>
  </w:style>
  <w:style w:type="character" w:styleId="IntenseEmphasis">
    <w:name w:val="Intense Emphasis"/>
    <w:basedOn w:val="DefaultParagraphFont"/>
    <w:uiPriority w:val="21"/>
    <w:qFormat/>
    <w:rsid w:val="00417639"/>
    <w:rPr>
      <w:i/>
      <w:iCs/>
      <w:color w:val="0F4761" w:themeColor="accent1" w:themeShade="BF"/>
    </w:rPr>
  </w:style>
  <w:style w:type="paragraph" w:styleId="IntenseQuote">
    <w:name w:val="Intense Quote"/>
    <w:basedOn w:val="Normal"/>
    <w:next w:val="Normal"/>
    <w:link w:val="IntenseQuoteChar"/>
    <w:uiPriority w:val="30"/>
    <w:qFormat/>
    <w:rsid w:val="004176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7639"/>
    <w:rPr>
      <w:i/>
      <w:iCs/>
      <w:color w:val="0F4761" w:themeColor="accent1" w:themeShade="BF"/>
    </w:rPr>
  </w:style>
  <w:style w:type="character" w:styleId="IntenseReference">
    <w:name w:val="Intense Reference"/>
    <w:basedOn w:val="DefaultParagraphFont"/>
    <w:uiPriority w:val="32"/>
    <w:qFormat/>
    <w:rsid w:val="0041763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FAC1BFE4098346A49A07706B3EBA96" ma:contentTypeVersion="16" ma:contentTypeDescription="Create a new document." ma:contentTypeScope="" ma:versionID="a52b971be3cfce5983d837dccd2f3e2d">
  <xsd:schema xmlns:xsd="http://www.w3.org/2001/XMLSchema" xmlns:xs="http://www.w3.org/2001/XMLSchema" xmlns:p="http://schemas.microsoft.com/office/2006/metadata/properties" xmlns:ns2="438c8b9f-200e-416b-9312-4d56d4221cb4" xmlns:ns3="18aac138-0e08-4909-a68b-8eb4c2579624" targetNamespace="http://schemas.microsoft.com/office/2006/metadata/properties" ma:root="true" ma:fieldsID="377c7c57bcf02e9c32d9537fb1ab0933" ns2:_="" ns3:_="">
    <xsd:import namespace="438c8b9f-200e-416b-9312-4d56d4221cb4"/>
    <xsd:import namespace="18aac138-0e08-4909-a68b-8eb4c2579624"/>
    <xsd:element name="properties">
      <xsd:complexType>
        <xsd:sequence>
          <xsd:element name="documentManagement">
            <xsd:complexType>
              <xsd:all>
                <xsd:element ref="ns2:Quick_x0020_Support_x0020_Guide" minOccurs="0"/>
                <xsd:element ref="ns2:Date" minOccurs="0"/>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8c8b9f-200e-416b-9312-4d56d4221cb4" elementFormDefault="qualified">
    <xsd:import namespace="http://schemas.microsoft.com/office/2006/documentManagement/types"/>
    <xsd:import namespace="http://schemas.microsoft.com/office/infopath/2007/PartnerControls"/>
    <xsd:element name="Quick_x0020_Support_x0020_Guide" ma:index="4" nillable="true" ma:displayName="Comment" ma:description="This guise can be use as a quick reference guide for customers that need to reach to support" ma:internalName="Quick_x0020_Support_x0020_Guide" ma:readOnly="false">
      <xsd:simpleType>
        <xsd:restriction base="dms:Text">
          <xsd:maxLength value="255"/>
        </xsd:restriction>
      </xsd:simpleType>
    </xsd:element>
    <xsd:element name="Date" ma:index="5" nillable="true" ma:displayName="Date" ma:format="DateTime" ma:internalName="Date" ma:readOnly="false">
      <xsd:simpleType>
        <xsd:restriction base="dms:DateTim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8c97df2-cb61-4741-af92-398ad6ee699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aac138-0e08-4909-a68b-8eb4c2579624" elementFormDefault="qualified">
    <xsd:import namespace="http://schemas.microsoft.com/office/2006/documentManagement/types"/>
    <xsd:import namespace="http://schemas.microsoft.com/office/infopath/2007/PartnerControls"/>
    <xsd:element name="SharedWithUsers" ma:index="19"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90bf135f-2227-47d0-bbd9-d3efd606f4df}" ma:internalName="TaxCatchAll" ma:readOnly="false" ma:showField="CatchAllData" ma:web="18aac138-0e08-4909-a68b-8eb4c25796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8aac138-0e08-4909-a68b-8eb4c2579624" xsi:nil="true"/>
    <Quick_x0020_Support_x0020_Guide xmlns="438c8b9f-200e-416b-9312-4d56d4221cb4" xsi:nil="true"/>
    <lcf76f155ced4ddcb4097134ff3c332f xmlns="438c8b9f-200e-416b-9312-4d56d4221cb4">
      <Terms xmlns="http://schemas.microsoft.com/office/infopath/2007/PartnerControls"/>
    </lcf76f155ced4ddcb4097134ff3c332f>
    <Date xmlns="438c8b9f-200e-416b-9312-4d56d4221cb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5EBEB1-B33D-4B6C-9394-473123265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8c8b9f-200e-416b-9312-4d56d4221cb4"/>
    <ds:schemaRef ds:uri="18aac138-0e08-4909-a68b-8eb4c25796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C554F7-8AC3-4649-A9C7-01AAF010C150}">
  <ds:schemaRefs>
    <ds:schemaRef ds:uri="http://schemas.microsoft.com/office/2006/metadata/properties"/>
    <ds:schemaRef ds:uri="http://schemas.microsoft.com/office/infopath/2007/PartnerControls"/>
    <ds:schemaRef ds:uri="18aac138-0e08-4909-a68b-8eb4c2579624"/>
    <ds:schemaRef ds:uri="438c8b9f-200e-416b-9312-4d56d4221cb4"/>
  </ds:schemaRefs>
</ds:datastoreItem>
</file>

<file path=customXml/itemProps3.xml><?xml version="1.0" encoding="utf-8"?>
<ds:datastoreItem xmlns:ds="http://schemas.openxmlformats.org/officeDocument/2006/customXml" ds:itemID="{D55E6D3A-9617-4931-9E9E-03F1EE671145}">
  <ds:schemaRefs>
    <ds:schemaRef ds:uri="http://schemas.microsoft.com/sharepoint/v3/contenttype/forms"/>
  </ds:schemaRefs>
</ds:datastoreItem>
</file>

<file path=docMetadata/LabelInfo.xml><?xml version="1.0" encoding="utf-8"?>
<clbl:labelList xmlns:clbl="http://schemas.microsoft.com/office/2020/mipLabelMetadata">
  <clbl:label id="{1d64e349-73c4-48dd-8bfa-19638bed7f91}" enabled="0" method="" siteId="{1d64e349-73c4-48dd-8bfa-19638bed7f91}"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477</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Kumar2, Pradeep</dc:creator>
  <cp:keywords/>
  <dc:description/>
  <cp:lastModifiedBy>Kumar2, Pradeep</cp:lastModifiedBy>
  <cp:revision>2</cp:revision>
  <dcterms:created xsi:type="dcterms:W3CDTF">2026-04-10T09:00:00Z</dcterms:created>
  <dcterms:modified xsi:type="dcterms:W3CDTF">2026-04-10T09:00:00Z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0x0101004BFAC1BFE4098346A49A07706B3EBA96</vt:lpwstr>
  </property>
  <property fmtid="{D5CDD505-2E9C-101B-9397-08002B2CF9AE}" pid="3" name="docLang">
    <vt:lpwstr>en</vt:lpwstr>
  </property>
  <property fmtid="{D5CDD505-2E9C-101B-9397-08002B2CF9AE}" pid="4" name="MediaServiceImageTags">
    <vt:lpwstr/>
  </property>
</Properties>
</file>